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A0" w:rsidRPr="005B5BA0" w:rsidRDefault="005B5BA0" w:rsidP="005B5BA0">
      <w:pPr>
        <w:shd w:val="clear" w:color="auto" w:fill="FFFFFF"/>
        <w:adjustRightInd/>
        <w:snapToGrid/>
        <w:spacing w:after="0"/>
        <w:rPr>
          <w:rFonts w:ascii="宋体" w:eastAsia="宋体" w:hAnsi="宋体" w:cs="宋体"/>
          <w:color w:val="000000"/>
          <w:sz w:val="18"/>
          <w:szCs w:val="18"/>
        </w:rPr>
      </w:pPr>
      <w:r w:rsidRPr="005B5BA0">
        <w:rPr>
          <w:rFonts w:ascii="宋体" w:eastAsia="宋体" w:hAnsi="宋体" w:cs="宋体" w:hint="eastAsia"/>
          <w:color w:val="000000"/>
          <w:sz w:val="18"/>
          <w:szCs w:val="18"/>
        </w:rPr>
        <w:br/>
        <w:t xml:space="preserve">　　</w:t>
      </w:r>
    </w:p>
    <w:p w:rsidR="005B5BA0" w:rsidRPr="005B5BA0" w:rsidRDefault="005B5BA0" w:rsidP="005B5BA0">
      <w:pPr>
        <w:shd w:val="clear" w:color="auto" w:fill="FFFFFF"/>
        <w:adjustRightInd/>
        <w:snapToGrid/>
        <w:spacing w:after="0"/>
        <w:rPr>
          <w:rFonts w:ascii="宋体" w:eastAsia="宋体" w:hAnsi="宋体" w:cs="宋体" w:hint="eastAsia"/>
          <w:color w:val="000000"/>
          <w:sz w:val="18"/>
          <w:szCs w:val="18"/>
        </w:rPr>
      </w:pPr>
      <w:r w:rsidRPr="005B5BA0">
        <w:rPr>
          <w:rFonts w:ascii="宋体" w:eastAsia="宋体" w:hAnsi="宋体" w:cs="宋体" w:hint="eastAsia"/>
          <w:color w:val="000000"/>
          <w:sz w:val="18"/>
          <w:szCs w:val="18"/>
        </w:rPr>
        <w:t xml:space="preserve">　　</w:t>
      </w:r>
    </w:p>
    <w:p w:rsidR="005B5BA0" w:rsidRPr="005B5BA0" w:rsidRDefault="005B5BA0" w:rsidP="005B5BA0">
      <w:pPr>
        <w:shd w:val="clear" w:color="auto" w:fill="FFFFFF"/>
        <w:adjustRightInd/>
        <w:snapToGrid/>
        <w:spacing w:after="0"/>
        <w:rPr>
          <w:rFonts w:ascii="宋体" w:eastAsia="宋体" w:hAnsi="宋体" w:cs="宋体" w:hint="eastAsia"/>
          <w:color w:val="000000"/>
          <w:sz w:val="18"/>
          <w:szCs w:val="18"/>
        </w:rPr>
      </w:pPr>
      <w:r w:rsidRPr="005B5BA0">
        <w:rPr>
          <w:rFonts w:ascii="宋体" w:eastAsia="宋体" w:hAnsi="宋体" w:cs="宋体" w:hint="eastAsia"/>
          <w:color w:val="000000"/>
          <w:sz w:val="18"/>
          <w:szCs w:val="18"/>
        </w:rPr>
        <w:t xml:space="preserve">　　</w:t>
      </w:r>
      <w:r w:rsidRPr="005B5BA0">
        <w:rPr>
          <w:rFonts w:ascii="仿宋_GB2312" w:eastAsia="仿宋_GB2312" w:hAnsi="宋体" w:cs="宋体" w:hint="eastAsia"/>
          <w:b/>
          <w:bCs/>
          <w:color w:val="000000"/>
          <w:sz w:val="32"/>
          <w:szCs w:val="32"/>
        </w:rPr>
        <w:t>第二届南平市建阳区中小学幼儿园初级教师职务评审委员会第一次评委会</w:t>
      </w:r>
    </w:p>
    <w:p w:rsidR="005B5BA0" w:rsidRPr="005B5BA0" w:rsidRDefault="005B5BA0" w:rsidP="005B5BA0">
      <w:pPr>
        <w:shd w:val="clear" w:color="auto" w:fill="FFFFFF"/>
        <w:adjustRightInd/>
        <w:snapToGrid/>
        <w:spacing w:after="0"/>
        <w:rPr>
          <w:rFonts w:ascii="宋体" w:eastAsia="宋体" w:hAnsi="宋体" w:cs="宋体" w:hint="eastAsia"/>
          <w:color w:val="000000"/>
          <w:sz w:val="18"/>
          <w:szCs w:val="18"/>
        </w:rPr>
      </w:pPr>
      <w:r w:rsidRPr="005B5BA0">
        <w:rPr>
          <w:rFonts w:ascii="宋体" w:eastAsia="宋体" w:hAnsi="宋体" w:cs="宋体" w:hint="eastAsia"/>
          <w:color w:val="000000"/>
          <w:sz w:val="18"/>
          <w:szCs w:val="18"/>
        </w:rPr>
        <w:t xml:space="preserve">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MS Mincho" w:eastAsia="MS Mincho" w:hAnsi="MS Mincho" w:cs="MS Mincho" w:hint="eastAsia"/>
          <w:color w:val="000000"/>
          <w:sz w:val="18"/>
          <w:szCs w:val="18"/>
        </w:rPr>
        <w:t> </w:t>
      </w:r>
      <w:r w:rsidRPr="005B5BA0">
        <w:rPr>
          <w:rFonts w:ascii="仿宋_GB2312" w:eastAsia="仿宋_GB2312" w:hAnsi="宋体" w:cs="宋体" w:hint="eastAsia"/>
          <w:b/>
          <w:bCs/>
          <w:color w:val="000000"/>
          <w:sz w:val="32"/>
          <w:szCs w:val="32"/>
        </w:rPr>
        <w:t>评审通过初级教师职务任职资格人员名单</w:t>
      </w:r>
    </w:p>
    <w:p w:rsidR="005B5BA0" w:rsidRPr="005B5BA0" w:rsidRDefault="005B5BA0" w:rsidP="005B5BA0">
      <w:pPr>
        <w:shd w:val="clear" w:color="auto" w:fill="FFFFFF"/>
        <w:adjustRightInd/>
        <w:snapToGrid/>
        <w:spacing w:before="100" w:beforeAutospacing="1" w:after="100" w:afterAutospacing="1" w:line="400" w:lineRule="atLeast"/>
        <w:jc w:val="center"/>
        <w:rPr>
          <w:rFonts w:ascii="宋体" w:eastAsia="宋体" w:hAnsi="宋体" w:cs="宋体" w:hint="eastAsia"/>
          <w:color w:val="000000"/>
          <w:sz w:val="18"/>
          <w:szCs w:val="18"/>
        </w:rPr>
      </w:pPr>
      <w:r w:rsidRPr="005B5BA0">
        <w:rPr>
          <w:rFonts w:ascii="宋体" w:eastAsia="宋体" w:hAnsi="宋体" w:cs="宋体" w:hint="eastAsia"/>
          <w:b/>
          <w:bCs/>
          <w:color w:val="000000"/>
          <w:sz w:val="18"/>
          <w:szCs w:val="18"/>
        </w:rPr>
        <w:t> </w:t>
      </w:r>
    </w:p>
    <w:tbl>
      <w:tblPr>
        <w:tblW w:w="0" w:type="auto"/>
        <w:tblInd w:w="258" w:type="dxa"/>
        <w:tblCellMar>
          <w:left w:w="0" w:type="dxa"/>
          <w:right w:w="0" w:type="dxa"/>
        </w:tblCellMar>
        <w:tblLook w:val="04A0"/>
      </w:tblPr>
      <w:tblGrid>
        <w:gridCol w:w="701"/>
        <w:gridCol w:w="2425"/>
        <w:gridCol w:w="938"/>
        <w:gridCol w:w="462"/>
        <w:gridCol w:w="1427"/>
        <w:gridCol w:w="1288"/>
        <w:gridCol w:w="679"/>
      </w:tblGrid>
      <w:tr w:rsidR="005B5BA0" w:rsidRPr="005B5BA0" w:rsidTr="005B5BA0">
        <w:trPr>
          <w:trHeight w:val="369"/>
        </w:trPr>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序号</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单位</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姓名</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性别</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申报何任职资格</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申报学科</w:t>
            </w:r>
          </w:p>
        </w:tc>
        <w:tc>
          <w:tcPr>
            <w:tcW w:w="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备注</w:t>
            </w: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1</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林莉莉</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语文</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2</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尤心静</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语文</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3</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南平市建阳区水吉中心小学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游丽琴</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语文</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4</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南平市建阳区水吉中心小学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项世娟</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语文</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5</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南平市建阳区黄坑中心小学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阮佳佳</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语文</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6</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南平市建阳区黄坑中心小学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吴书靓</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7</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南平市建阳区麻沙中心小学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范超超</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8</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南平市建阳区麻沙中心小学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吴丽娟</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9</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南平市建阳区麻沙中心小学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叶灵灵</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10</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南平市建阳区崇雒中心小学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姜晓梅</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11</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南平市建阳区水吉中心小学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刘林凤</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12</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李思琪</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13</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马丽艳</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14</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南平市建阳区莒口中心小学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蓝慧霞</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15</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南平市建阳区实验幼儿园</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胡逸凡</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16</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南平市建阳区实验幼儿园</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李颖</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17</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南平市建阳区实验幼儿园</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刘佳敏</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18</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南平市建阳区将口中心幼儿园</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李慧男</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19</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南平市建阳区回龙中心小学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童慧萍</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20</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南平市建阳区回龙中心小学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黄黎萍</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21</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南平市建阳区黄坑中心小学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张金婷</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幼教</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22</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南平市建阳区将口中心小学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周</w:t>
            </w:r>
            <w:r w:rsidRPr="005B5BA0">
              <w:rPr>
                <w:rFonts w:ascii="宋体" w:eastAsia="宋体" w:hAnsi="宋体" w:cs="宋体" w:hint="eastAsia"/>
                <w:color w:val="000000"/>
                <w:sz w:val="16"/>
                <w:szCs w:val="16"/>
              </w:rPr>
              <w:t>翀</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信息技术</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23</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建阳外国语学校</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刘文涛</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男</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信息技术</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lastRenderedPageBreak/>
              <w:t>24</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建阳外国语学校</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黄翔</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男</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体育</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25</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建阳外国语学校</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许梦妍</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音乐</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26</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南平市建阳区麻沙中心小学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邓爱琼</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道德与法治</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27</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叶杨柳</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男</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科学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28</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南平市建阳区实验小学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吕杨慧</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二级教师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科学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29</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范丽红</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三级教师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30</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南平市建阳区漳墩中心小学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叶擎</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三级教师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r w:rsidR="005B5BA0" w:rsidRPr="005B5BA0" w:rsidTr="005B5BA0">
        <w:trPr>
          <w:trHeight w:val="369"/>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31</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南平市建阳区黄坑中心小学</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宋丽梅</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6"/>
                <w:szCs w:val="16"/>
              </w:rPr>
              <w:t>女</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18"/>
                <w:szCs w:val="18"/>
              </w:rPr>
              <w:t>三级教师</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before="100" w:beforeAutospacing="1" w:after="100" w:afterAutospacing="1" w:line="285" w:lineRule="atLeast"/>
              <w:jc w:val="center"/>
              <w:rPr>
                <w:rFonts w:ascii="宋体" w:eastAsia="宋体" w:hAnsi="宋体" w:cs="宋体"/>
                <w:color w:val="000000"/>
                <w:sz w:val="18"/>
                <w:szCs w:val="18"/>
              </w:rPr>
            </w:pPr>
            <w:r w:rsidRPr="005B5BA0">
              <w:rPr>
                <w:rFonts w:ascii="仿宋_GB2312" w:eastAsia="仿宋_GB2312" w:hAnsi="宋体" w:cs="宋体" w:hint="eastAsia"/>
                <w:color w:val="000000"/>
                <w:sz w:val="20"/>
                <w:szCs w:val="20"/>
              </w:rPr>
              <w:t>数学</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BA0" w:rsidRPr="005B5BA0" w:rsidRDefault="005B5BA0" w:rsidP="005B5BA0">
            <w:pPr>
              <w:adjustRightInd/>
              <w:snapToGrid/>
              <w:spacing w:after="0" w:line="285" w:lineRule="atLeast"/>
              <w:rPr>
                <w:rFonts w:ascii="宋体" w:eastAsia="宋体" w:hAnsi="宋体" w:cs="宋体"/>
                <w:color w:val="000000"/>
                <w:sz w:val="18"/>
                <w:szCs w:val="18"/>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B5BA0"/>
    <w:rsid w:val="00323B43"/>
    <w:rsid w:val="003D37D8"/>
    <w:rsid w:val="004358AB"/>
    <w:rsid w:val="005B5BA0"/>
    <w:rsid w:val="0064020C"/>
    <w:rsid w:val="00676CA6"/>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5B5BA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21050848">
      <w:bodyDiv w:val="1"/>
      <w:marLeft w:val="0"/>
      <w:marRight w:val="0"/>
      <w:marTop w:val="0"/>
      <w:marBottom w:val="0"/>
      <w:divBdr>
        <w:top w:val="none" w:sz="0" w:space="0" w:color="auto"/>
        <w:left w:val="none" w:sz="0" w:space="0" w:color="auto"/>
        <w:bottom w:val="none" w:sz="0" w:space="0" w:color="auto"/>
        <w:right w:val="none" w:sz="0" w:space="0" w:color="auto"/>
      </w:divBdr>
      <w:divsChild>
        <w:div w:id="1505512961">
          <w:marLeft w:val="0"/>
          <w:marRight w:val="0"/>
          <w:marTop w:val="0"/>
          <w:marBottom w:val="0"/>
          <w:divBdr>
            <w:top w:val="none" w:sz="0" w:space="0" w:color="auto"/>
            <w:left w:val="none" w:sz="0" w:space="0" w:color="auto"/>
            <w:bottom w:val="none" w:sz="0" w:space="0" w:color="auto"/>
            <w:right w:val="none" w:sz="0" w:space="0" w:color="auto"/>
          </w:divBdr>
        </w:div>
        <w:div w:id="503396662">
          <w:marLeft w:val="0"/>
          <w:marRight w:val="0"/>
          <w:marTop w:val="0"/>
          <w:marBottom w:val="0"/>
          <w:divBdr>
            <w:top w:val="none" w:sz="0" w:space="0" w:color="auto"/>
            <w:left w:val="none" w:sz="0" w:space="0" w:color="auto"/>
            <w:bottom w:val="none" w:sz="0" w:space="0" w:color="auto"/>
            <w:right w:val="none" w:sz="0" w:space="0" w:color="auto"/>
          </w:divBdr>
        </w:div>
        <w:div w:id="1341196882">
          <w:marLeft w:val="0"/>
          <w:marRight w:val="0"/>
          <w:marTop w:val="0"/>
          <w:marBottom w:val="0"/>
          <w:divBdr>
            <w:top w:val="none" w:sz="0" w:space="0" w:color="auto"/>
            <w:left w:val="none" w:sz="0" w:space="0" w:color="auto"/>
            <w:bottom w:val="none" w:sz="0" w:space="0" w:color="auto"/>
            <w:right w:val="none" w:sz="0" w:space="0" w:color="auto"/>
          </w:divBdr>
          <w:divsChild>
            <w:div w:id="15352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2020-08-04T00:50:00Z</dcterms:created>
  <dcterms:modified xsi:type="dcterms:W3CDTF">2020-08-04T02:03:00Z</dcterms:modified>
</cp:coreProperties>
</file>