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700" w:type="dxa"/>
        <w:tblInd w:w="-75"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99"/>
        <w:gridCol w:w="1616"/>
        <w:gridCol w:w="1512"/>
        <w:gridCol w:w="1000"/>
        <w:gridCol w:w="918"/>
        <w:gridCol w:w="640"/>
        <w:gridCol w:w="8211"/>
        <w:gridCol w:w="3204"/>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0115" w:type="dxa"/>
            <w:gridSpan w:val="7"/>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bookmarkStart w:id="0" w:name="_GoBack"/>
            <w:r>
              <w:rPr>
                <w:rFonts w:ascii="微软雅黑" w:hAnsi="微软雅黑" w:eastAsia="微软雅黑" w:cs="微软雅黑"/>
                <w:i w:val="0"/>
                <w:iCs w:val="0"/>
                <w:caps w:val="0"/>
                <w:color w:val="000000"/>
                <w:spacing w:val="0"/>
                <w:sz w:val="19"/>
                <w:szCs w:val="19"/>
                <w:bdr w:val="none" w:color="auto" w:sz="0" w:space="0"/>
              </w:rPr>
              <w:t>上海城建职业学院2021年度公开招聘计划（事业编制68人）</w:t>
            </w:r>
            <w:bookmarkEnd w:id="0"/>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2" w:hRule="atLeast"/>
        </w:trPr>
        <w:tc>
          <w:tcPr>
            <w:tcW w:w="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序号</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用人部门</w:t>
            </w:r>
          </w:p>
        </w:tc>
        <w:tc>
          <w:tcPr>
            <w:tcW w:w="202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招聘岗位</w:t>
            </w:r>
          </w:p>
        </w:tc>
        <w:tc>
          <w:tcPr>
            <w:tcW w:w="13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岗位性质</w:t>
            </w:r>
          </w:p>
        </w:tc>
        <w:tc>
          <w:tcPr>
            <w:tcW w:w="124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用工性质</w:t>
            </w:r>
          </w:p>
        </w:tc>
        <w:tc>
          <w:tcPr>
            <w:tcW w:w="84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招聘计划数</w:t>
            </w:r>
          </w:p>
        </w:tc>
        <w:tc>
          <w:tcPr>
            <w:tcW w:w="1164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招聘基本条件</w:t>
            </w:r>
          </w:p>
        </w:tc>
        <w:tc>
          <w:tcPr>
            <w:tcW w:w="3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联系方式</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2" w:hRule="atLeast"/>
        </w:trPr>
        <w:tc>
          <w:tcPr>
            <w:tcW w:w="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24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84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164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3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土木与交通工程学院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建筑工程技术专业学科带头人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结构工程及相关专业。有本科高校教学、科研工作经验者优先，有相关注册类高级证书且专业相关企业工作经验者优先。业绩突出者可适当放宽学历。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tmjtxy@succ.edu.cn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建筑工程技术（智能建造）专业学科带头人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智能科学与技术、物联网工程、机械设计制造及其自动化、机械电子工程。有本科高校教学、科研工作经验者优先，有相关注册类高级证书且专业相关企业工作经验者优先。业绩突出者可适当放宽学历。有特殊技能或在该领域有特别贡献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工程测量技术专业学科带头人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测绘工程及相关专业。有本科高校教学、科研工作经验者优先，有相关注册类高级证书且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建筑与环境艺术学院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建筑设计学专业科带头人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建筑设计等相关专业。有本科高校教学、科研工作经验者优先。有相关注册类高级证书且有10年以上专业相关企业工作经验者或业绩突出者可适当放宽学历。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"mailto:hjysxy@succ.edu.cn"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hjysxy@succ.edu.cn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环境艺术设计专业学科带头人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建筑学、环境设计等专业。有本科高校教学、科研工作经验者优先，有相关注册类高级证书且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建筑经济与管理学院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工程造价专业学科带头人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建设设备与环境工程、工程管理（机电安装方向）及相关专业。有本科高校教学、科研工作经验者优先，有相关注册类高级证书且专业相关企业工作经验者优先。业绩突出者可适当放宽学历。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jzjjxy@succ.edu.cn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现代物业管理专业学科带头人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经济学、管理学、环境工程等相关专业。有本科高校教学、科研工作经验者优先,有相关注册类高级证书且2年以上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智慧城市管理技术专业学科带头人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城乡规划、城市管理、地理信息科学、计算机、自动化、通信工程、软件工程、机电相关专业。有本科高校教学、科研工作经验者优先，有相关注册类高级证书且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4</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机电工程与信息学院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智能控制技术/大数据专业学科带头人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机械制造与自动化、机械电子工程、电气自动化、智能控制、通信技术、视觉识别等自动化类专业。有本科高校教学、科研工作经验者优先,有相关注册类高级证书且3年以上专业相关企业工作经验者优先。省市级以上行业技能大师可突破学历条件。业绩突出者或具有在全国职业技能大赛或世界技能大赛等全国A类技能大赛带教经验并获奖者可适当放宽学历。</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jdgcxy@succ.edu.cn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5</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公共管理与服务学院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酒店管理与数字化运营专业学科带头人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博士学历，正高级职称，酒店管理专业。有本科高校教学、科研工作经验者优先。业绩突出者可适当放宽学历。有相关注册类高级证书或10年以上相关工作经验的行业技能大师可突破学历条件。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"mailto:ggglxy@succ.edu.cn"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ggglxy@succ.edu.cn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会展专业学科带头人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管理类相关专业。有本科高校教学、科研工作经验者优先，有相关注册类高级证书且15年以上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6</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健康与社会关怀学院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护理专业学科带头人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医学类相关专业。有本科高校教学、科研工作经验者优先，有相关注册类高级证书且3年以上专业相关企业工作经验者优先。业绩突出者可适当放宽学历。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jkghxy@succ.edu.cn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健康管理专业学科带头人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临床医学、流行病学、营养学、预防医学、运动人体科学、公共卫生、管理学等医学类相关专业。有本科高校教学、科研工作经验者优先，有相关注册类高级证书且3年以上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食品质量与安全专业学科带头人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食品、生物、医药、营养或检测等相关专业。有本科高校教学、科研工作经验者优先,有相关注册类高级证书且3年以上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食品检验检测技术专业学科带头人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食品、生物、医药、营养或检测等相关专业。有本科高校教学、科研工作经验者优先，有相关注册类高级证书且3年以上专业相关企业工作经验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医学检验技术专业学科带头人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医学检验、分子生物、检验检疫等相关专业。有本科高校教学、科研工作经验者优先，有相关注册类高级证书且3年以上专业相关企业工作经验者或技能赛事获奖经历者优先。业绩突出者可适当放宽学历。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7</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经济贸易学院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连锁经营与管理专业学科带头人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财经商贸等相关专业。有本科高校教学、科研工作经验者优先;有社会服务资源，能承接横向课题者优先；有相关注册类高级证书且3年以上专业相关企业工作经验者或技能赛事获奖经历者优先;双师型教师优先。业绩突出者可适当放宽学历。省市级以上行业技能大师可突破学历条件。</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jjmyxy@succ.edu.cn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8</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基础教学部</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英语学科带头人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英语相关专业。有高校英语学科建设经验者优先，若学科建设业绩突出者可适当放宽学历。有指导国家技能大赛获奖经历、主持省部级以上课题、精品课程、教学成果奖经验者可突破学历条件。</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jcjxb@succ.edu.cn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9</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马克思主义学院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学科带头人</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博士学历，中共党员，正高级职称，马克思主义理论学科及相关专业。有高校马克思主义理论学科建设经验者优先，发表过高水平科研成果，主持过省部级及以上科研项目者优先。业绩突出者可适当放宽学历。</w:t>
            </w:r>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"mailto:szjyb@succ.edu.cn"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szjyb@succ.edu.cn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10</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城市发展研究中心</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研究人员</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博士学历，正高级职称，城市学、经济学、城市治理、社会学、舆情监测等相关专业。有高校科研工作经验者优先。学术能力强或写作咨询决策报告经验者优先。学术业绩突出者并可适当放宽学历条件。</w:t>
            </w:r>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"mailto:csfzzx@succ.edu.cn"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csfzzx@succ.edu.cn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纪检办</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纪检员</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硕士研究生，中共党员，满3年党龄，具有较强的学习能力、组织协调能力和较好的文字功底，有3年以上相关工作经验者优先。</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zhaopin@succ.edu.cn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教务处</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教务管理</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博士学历，专业不限，文字功底扎实，具有较强的学习能力和组织协调力。</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财务处</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会计</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硕士研究生及以上，会计师及以上职称，会计相关专业，具有教育单位财务工作领导经验者优先,有10年以上财务工作经验且中级以上职称者，学历可适当放宽。</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4</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后勤保卫处</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校医</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大学本科及以上，临床医学，全科执业范围，具有医师资格证书和医师执业资格证书，具有全科医师证书或是教育单位医务工作经验者优先。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5</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创新创业学院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工作人员</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博士学历，副高职称及以上，创新创业领域相关专业，具有相关工作经验者优先。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6</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学工部</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专职辅导员</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硕士研究生及以上，中共党员，具有3年以上学生管理等相关工作经验优先。</w:t>
            </w:r>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"mailto:xsgzb@succ.edu.cn"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xsgzb@succ.edu.cn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7</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土木与交通工程学院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给排水工程技术专业专任教师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博士学历，市政工程相关专业，本科专业需为给排水专业。有相关注册类高级证书且专业相关企业工作经验，或高校教学科研工作经验者优先。省市级以上行业技能大师可突破学历条件。</w:t>
            </w:r>
          </w:p>
        </w:tc>
        <w:tc>
          <w:tcPr>
            <w:tcW w:w="3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tmjtxy@succ.edu.cn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道路与桥梁工程技术专业专任教师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博士学历，道路、桥梁、交通运输、市政等相关专业。有相关注册类高级证书且专业相关企业工作经验，或高校教学科研工作经验者优先。省市级以上行业技能大师可突破学历条件。</w:t>
            </w:r>
          </w:p>
        </w:tc>
        <w:tc>
          <w:tcPr>
            <w:tcW w:w="3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8</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建筑与环境艺术学院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古建筑工程技术专业专任教师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古建筑工程技术等相关专业。有相关注册类高级证书且专业相关企业工作经验，或高校教学科研工作经验者优先。有丰富的古建筑工程施工、修缮、规划经验，或高校相关岗位工作经验者优先考虑。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"mailto:hjysxy@succ.edu.cn"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hjysxy@succ.edu.cn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文物修复与保护专业专任教师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文物保护技术、考古及博物馆学等相关专业。有相关注册类高级证书且专业相关企业工作经验，或高校教学科研工作经验者优先。文博机构行业大师、专家已取得文博机构研究馆员职称者，学历可放宽。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9</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建筑经济与管理学院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工程造价专业专任教师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建筑学、城市规划、土木工程及相关专业。有相关注册类高级证书且专业相关企业工作经验，或高校教学科研工作经验者优先。有造价工程师职业资格者优先，英语能力较强者优先。工程造价专业开展《建筑识图与制图》《CAD技术》、《BIM》技术等相关课程，1+X证书制度开展相关工作，兼顾技能大赛指导，有工程预算经验者优先。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jzjjxy@succ.edu.cn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现代物业管理专业专任教师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博士学历，经济学、管理学、环境工程等相关专业。有相关注册类高级证书且2年以上专业相关企业工作经验，或高校教学科研工作经验者优先。省市级以上行业技能大师可突破学历条件。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现代物业管理（智能管理）专业专任教师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博士学历，计算机技术、工业电气自动化、建筑设备、管理类等相关专业。有相关注册类高级证书且2年以上专业相关企业工作经验，或高校教学科研工作经验者优先。省市级以上行业技能大师可突破学历条件。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智慧城市管理技术专业专任教师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城乡规划、城市管理、地理信息科学、计算机、自动化、通信工程、软件工程、机电相关专业。有相关注册类高级证书且5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10</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机电工程与信息学院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智能控制技术专业专任教师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机械制造与自动化、机械电子工程、电气自动化、智能控制、通信技术、视觉识别等自动化类专业。有相关注册类高级证书且3年以上专业相关企业工作经验，或高校教学科研工作经验者优先。有教学经验或指导过相关专业竞赛并获奖者优先，具有在全国职业技能大赛或世界技能大赛等全国A类技能大赛带教经验并获奖的教师学历可放宽至硕士。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jdgcxy@succ.edu.cn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人工智能技术应用专业专任教师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人工智能、模式识别与智能系统、智能科学与技术、计算机科学与技术、软件工程、信息与通信工程等相关专业。有相关注册类高级证书且3年以上专业相关企业工作经验，或高校教学科研工作经验者优先。有教学经验或指导过相关专业竞赛并获奖者优先，具有在全国职业技能大赛或世界技能大赛等全国A类技能大赛带教经验并获奖的教师学历可放宽至硕士。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大数据技术专业专任教师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数据科学与大数据技术、模式识别与智能系统、计算机软件技术、计算机科学与技术等专业。有相关注册类高级证书且专业相关企业工作经验，或高校教学科研工作经验者优先。具备2年以上云计算、大数据分析、机器学习、人工智能方向项目经验者优先，具有在全国职业技能大赛或世界技能大赛等全国A类技能大赛带教经验并获奖的教师学历可放宽至硕士研究生。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大数据技术（电竞数据分析方向）专业专任教师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电子竞技运动与管理、数据科学与大数据技术、计算机软件技术、计算机科学与技术等专业。有相关注册类高级证书且3年以上专业相关企业工作经验，或高校教学科研工作经验者优先。优先考虑参加过电竞比赛的职业选手及在俱乐部等从事过教练员、陪练员工作的电竞从业者，具有在全国职业技能大赛或世界技能大赛等全国A类技能大赛带教经验并获奖的教师学历可放宽至硕士研究生。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11</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公共管理与服务学院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酒店管理与数字化运营专业专任教师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博士学历，中共党员，酒店管理专业。有相关注册类高级证书且10年以上专业相关企业工作经验者优先。具有15年以上相关高职和本科院校教学经验者，或省市级以上行业技能大师可突破学历条件。</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ggglxy@succ.edu.cn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12</w:t>
            </w:r>
          </w:p>
        </w:tc>
        <w:tc>
          <w:tcPr>
            <w:tcW w:w="22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健康与社会关怀学院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护理专业教师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博士学历，医学类相关专业。有相关注册类高级证书且3年以上专业相关企业工作经验，或高校教学科研工作经验者优先。省市级以上行业技能大师可突破学历条件。</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jkghxy@succ.edu.cn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健康管理专业教师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临床医学、流行病学、营养学、预防医学、运动人体科学、公共卫生、管理学等医学类相关专业。有相关注册类高级证书且3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食品质量与安全专业教师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博士学历，食品、生物、医药、营养或检测等相关专业。有相关注册类高级证书且3年以上专业相关企业工作经验，或高校教学科研工作经验者优先。省市级以上行业技能大师可突破学历条件。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食品检验检测技术专业教师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博士学历，食品、生物、医药、营养或检测等相关专业。有相关注册类高级证书且3年以上专业相关企业工作经验，或高校教学科研工作经验者优先。省市级以上行业技能大师可突破学历条件。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医学检验技术专业教师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博士学历，医学检验、分子生物、检验检疫等相关专业。有相关注册类高级证书且3年以上专业相关企业工作经验，或高校教学科研工作经验者优先。省市级以上行业技能大师可突破学历条件。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2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智慧健康养老服务与管理专业教师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临床医学、康复医学或卫生管理等相关专业，老年认知症或老年康复专业方向优先考虑。有相关注册类高级证书且3年以上专业相关企业工作经验，或高校教学科研工作经验者优先。省市级以上行业技能大师可突破学历条件。</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13</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经济贸易学院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大数据与会计专业专任教师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会计学、财务管理、统计学、审计学、税收学、资产评估、工程管理及项目管理等相同或相近专业。有相关注册类高级证书且3年以上专业相关企业工作经验，或高校教学科研工作经验者优先。省市级以上行业技能大师可突破学历条件。</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jjmyxy@succ.edu.cn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14</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基础教学部</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博士学历，英语专业。有指导学生参加国家级英语技能大赛，或参加省部级教学技能比赛获奖经历者优先。主持省部级以上课题、精品课程、本科英语课程教学经验者学历可适当放宽。</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jcjxb@succ.edu.cn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15</w:t>
            </w:r>
          </w:p>
        </w:tc>
        <w:tc>
          <w:tcPr>
            <w:tcW w:w="22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马克思主义学院</w:t>
            </w:r>
          </w:p>
        </w:tc>
        <w:tc>
          <w:tcPr>
            <w:tcW w:w="20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专任教师</w:t>
            </w:r>
          </w:p>
        </w:tc>
        <w:tc>
          <w:tcPr>
            <w:tcW w:w="13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24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事业编制</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6</w:t>
            </w:r>
          </w:p>
        </w:tc>
        <w:tc>
          <w:tcPr>
            <w:tcW w:w="116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博士学历，中共党员，马克思主义理论学科及相关专业。</w:t>
            </w:r>
          </w:p>
        </w:tc>
        <w:tc>
          <w:tcPr>
            <w:tcW w:w="37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"mailto:szjyb@succ.edu.cn"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szjyb@succ.edu.cn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8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tbl>
      <w:tblPr>
        <w:tblW w:w="17565" w:type="dxa"/>
        <w:tblInd w:w="-75"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7"/>
        <w:gridCol w:w="1712"/>
        <w:gridCol w:w="1730"/>
        <w:gridCol w:w="1358"/>
        <w:gridCol w:w="1160"/>
        <w:gridCol w:w="1028"/>
        <w:gridCol w:w="7480"/>
        <w:gridCol w:w="2330"/>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3055" w:type="dxa"/>
            <w:gridSpan w:val="7"/>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上海城建职业学院2021年度公开招聘计划（人事代理33人）</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 </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序号</w:t>
            </w:r>
          </w:p>
        </w:tc>
        <w:tc>
          <w:tcPr>
            <w:tcW w:w="25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用人部门</w:t>
            </w:r>
          </w:p>
        </w:tc>
        <w:tc>
          <w:tcPr>
            <w:tcW w:w="252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招聘岗位</w:t>
            </w:r>
          </w:p>
        </w:tc>
        <w:tc>
          <w:tcPr>
            <w:tcW w:w="204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岗位性质</w:t>
            </w:r>
          </w:p>
        </w:tc>
        <w:tc>
          <w:tcPr>
            <w:tcW w:w="172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用工性质</w:t>
            </w:r>
          </w:p>
        </w:tc>
        <w:tc>
          <w:tcPr>
            <w:tcW w:w="151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招聘计划数</w:t>
            </w:r>
          </w:p>
        </w:tc>
        <w:tc>
          <w:tcPr>
            <w:tcW w:w="1162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招聘基本条件</w:t>
            </w:r>
          </w:p>
        </w:tc>
        <w:tc>
          <w:tcPr>
            <w:tcW w:w="253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联系方式</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04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72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51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1162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财务处</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会计</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大学本科及以上，助理会计师及以上职称，会计相关专业，具有教育单位财务管理工作经验者优先。</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zhaopin@succ.edu.cn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图文信息中心</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运维工程师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大学本科及以上，计算机相关专业，具有HCIA或同类证书，有相关工作经验者优先。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3</w:t>
            </w:r>
          </w:p>
        </w:tc>
        <w:tc>
          <w:tcPr>
            <w:tcW w:w="25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土木与交通工程学院</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建筑工程技术专任教师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硕士及以上，工程力学等相关专业。应届毕业生优先,有相关注册类证书且专业相关企业工作经验者优先。</w:t>
            </w:r>
          </w:p>
        </w:tc>
        <w:tc>
          <w:tcPr>
            <w:tcW w:w="253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"mailto:tmjtxy@succ.edu.cn"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tmjtxy@succ.edu.cn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安全技术与管理专业专任教师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硕士及以上，结构工程及相关专业。应届毕业生优先,有相关注册类证书且专业相关企业工作经验者优先。</w:t>
            </w: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工程测量技术专业专任教师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硕士及以上，测绘工程及相关专业。应届毕业生优先,有相关注册类证书且5年以上专业相关企业工作经验者优先。有工程实践经验及职业教育经验者优先。</w:t>
            </w: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4</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建筑经济与管理学院</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现代物业管理（智能管理）专任教师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硕士及以上，计算机技术、工业电气自动化、建筑设备、管理类等相关专业。应届毕业生优先,有相关注册类证书且2年以上专业相关企业工作经验者优先。有工程实践经验及职业教育经验者优先。</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"mailto:jzjjxy@succ.edu.cn"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jzjjxy@succ.edu.cn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5</w:t>
            </w:r>
          </w:p>
        </w:tc>
        <w:tc>
          <w:tcPr>
            <w:tcW w:w="25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机电工程与信息学院</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智能控制技术专任教师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机械制造与自动化、机械电子工程、电气自动化、智能控制、通信技术、视觉识别等自动化类专业。应届毕业生优先,有相关注册类证书且3年以上专业相关企业工作经验者优先。有教学经验或指导过相关专业竞赛并获奖者优先。</w:t>
            </w:r>
          </w:p>
        </w:tc>
        <w:tc>
          <w:tcPr>
            <w:tcW w:w="253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"mailto:jdgcxy@succ.edu.cn"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jdgcxy@succ.edu.cn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人工智能技术应用专任教师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人工智能、模式识别与智能系统、智能科学与技术、计算机科学与技术、软件工程、信息与通信工程等相关专业。应届毕业生优先,有相关注册类高级证书且3年以上专业相关企业工作经验者优先。有教学经验或指导过相关专业竞赛并获奖者优先。</w:t>
            </w: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大数据技术（电竞数据分析方向）专任教师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研究生，数据科学与大数据技术、模式识别与智能系统、计算机软件技术、计算机科学与技术等专业。应届毕业生优先,有相关注册类高级证书且专业相关企业工作经验者优先。具备2年以上云计算、大数据分析、机器学习、人工智能方向项目经验者优先。</w:t>
            </w: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6</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健康与社会关怀学院</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护理专业教师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硕士及以上，医学类相关专业。应届毕业生优先,有相关执业证书且3年以上专业相关企业工作经验者优先。</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"mailto:jkghxy@succ.edu.cn"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jkghxy@succ.edu.cn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7</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经济贸易学院</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大数据与会计专业专任教师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硕士及以上，会计学、财务管理、统计学、审计学、税收学、资产评估、工程管理及项目管理等相同或相近专业。应届毕业生优先,有相关注册类证书且3年以上专业相关企业工作经验者优先。</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"mailto:jjmyxy@succ.edu.cn"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jjmyxy@succ.edu.cn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8</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国际交流学院</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园林实训教师</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其他专技岗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大学本科及以上，园林工程相关专业。有专业相关高级职业资格证书且企业工作经验者或技能赛事获奖经历者优先。</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"mailto:gjjlxy@succ.edu.cn"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gjjlxy@succ.edu.cn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9</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基础教学部</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体育教师</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硕士及以上，体育健美操、健身健美专业。应届毕业生优先,有相关职业资格证书且专业相关工作经验者优先。有主持省部级以上课题、精品课程、教学成果奖、健美操国家一级运动员以上优先。</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"mailto:jcjxb@succ.edu.cn"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jcjxb@succ.edu.cn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10</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城市发展研究中心</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研究人员</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硕士及以上，城市学、经济学、城市治理、社会学、舆情监测等相关专业。应届毕业生优先,有高校科研工作经验者优先。</w:t>
            </w:r>
          </w:p>
        </w:tc>
        <w:tc>
          <w:tcPr>
            <w:tcW w:w="253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"mailto:csfzzx@succ.edu.cn"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csfzzx@succ.edu.cn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11</w:t>
            </w:r>
          </w:p>
        </w:tc>
        <w:tc>
          <w:tcPr>
            <w:tcW w:w="25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办公室</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综合管理</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硕士及以上，中共党员，具有相关工作经验者优先。</w:t>
            </w:r>
          </w:p>
        </w:tc>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494949"/>
                <w:spacing w:val="0"/>
                <w:sz w:val="19"/>
                <w:szCs w:val="19"/>
                <w:u w:val="none"/>
                <w:bdr w:val="none" w:color="auto" w:sz="0" w:space="0"/>
              </w:rPr>
              <w:fldChar w:fldCharType="begin"/>
            </w:r>
            <w:r>
              <w:rPr>
                <w:rFonts w:hint="eastAsia" w:ascii="微软雅黑" w:hAnsi="微软雅黑" w:eastAsia="微软雅黑" w:cs="微软雅黑"/>
                <w:i w:val="0"/>
                <w:iCs w:val="0"/>
                <w:caps w:val="0"/>
                <w:color w:val="494949"/>
                <w:spacing w:val="0"/>
                <w:sz w:val="19"/>
                <w:szCs w:val="19"/>
                <w:u w:val="none"/>
                <w:bdr w:val="none" w:color="auto" w:sz="0" w:space="0"/>
              </w:rPr>
              <w:instrText xml:space="preserve"> HYPERLINK "mailto:zhaopin@succ.edu.cn" </w:instrText>
            </w:r>
            <w:r>
              <w:rPr>
                <w:rFonts w:hint="eastAsia" w:ascii="微软雅黑" w:hAnsi="微软雅黑" w:eastAsia="微软雅黑" w:cs="微软雅黑"/>
                <w:i w:val="0"/>
                <w:iCs w:val="0"/>
                <w:caps w:val="0"/>
                <w:color w:val="494949"/>
                <w:spacing w:val="0"/>
                <w:sz w:val="19"/>
                <w:szCs w:val="19"/>
                <w:u w:val="none"/>
                <w:bdr w:val="none" w:color="auto" w:sz="0" w:space="0"/>
              </w:rPr>
              <w:fldChar w:fldCharType="separate"/>
            </w:r>
            <w:r>
              <w:rPr>
                <w:rStyle w:val="5"/>
                <w:rFonts w:hint="eastAsia" w:ascii="微软雅黑" w:hAnsi="微软雅黑" w:eastAsia="微软雅黑" w:cs="微软雅黑"/>
                <w:i w:val="0"/>
                <w:iCs w:val="0"/>
                <w:caps w:val="0"/>
                <w:color w:val="494949"/>
                <w:spacing w:val="0"/>
                <w:sz w:val="19"/>
                <w:szCs w:val="19"/>
                <w:u w:val="none"/>
                <w:bdr w:val="none" w:color="auto" w:sz="0" w:space="0"/>
              </w:rPr>
              <w:t>zhaopin@succ.edu.cn</w:t>
            </w:r>
            <w:r>
              <w:rPr>
                <w:rFonts w:hint="eastAsia" w:ascii="微软雅黑" w:hAnsi="微软雅黑" w:eastAsia="微软雅黑" w:cs="微软雅黑"/>
                <w:i w:val="0"/>
                <w:iCs w:val="0"/>
                <w:caps w:val="0"/>
                <w:color w:val="494949"/>
                <w:spacing w:val="0"/>
                <w:sz w:val="19"/>
                <w:szCs w:val="19"/>
                <w:u w:val="none"/>
                <w:bdr w:val="none" w:color="auto" w:sz="0" w:space="0"/>
              </w:rPr>
              <w:fldChar w:fldCharType="end"/>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文稿写作</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硕士及以上，中共党员，文史类专业，具有相关工作经验者优先。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12</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科技处</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科研管理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硕士及以上，具有相关工作经验者或理工科专业优先。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13</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规评办</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管理人员</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大学本科及以上，具有相关工作经验者优先。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14</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人事处(教师工作部)</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工作人员</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2</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硕士及以上，中共党员，具有相关工作经验、人力资源或档案管理等相关专业者优先,优秀应届本科毕业生可放宽学历要求。</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15</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国际交流处</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工作人员</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大学本科及以上，具有相关工作经验者或英语专业优先。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16</w:t>
            </w:r>
          </w:p>
        </w:tc>
        <w:tc>
          <w:tcPr>
            <w:tcW w:w="256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创新创业学院</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工作人员</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硕士及以上，有创新创业领域相关工作经验优先。</w:t>
            </w:r>
          </w:p>
        </w:tc>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17</w:t>
            </w:r>
          </w:p>
        </w:tc>
        <w:tc>
          <w:tcPr>
            <w:tcW w:w="256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学工部</w:t>
            </w: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专职辅导员</w:t>
            </w:r>
          </w:p>
        </w:tc>
        <w:tc>
          <w:tcPr>
            <w:tcW w:w="204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专技岗</w:t>
            </w:r>
          </w:p>
        </w:tc>
        <w:tc>
          <w:tcPr>
            <w:tcW w:w="17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人事代理</w:t>
            </w:r>
          </w:p>
        </w:tc>
        <w:tc>
          <w:tcPr>
            <w:tcW w:w="151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8</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硕士及以上，中共党员，应届毕业生优先,具有学生管理等相关工作经验者优先。</w:t>
            </w:r>
          </w:p>
        </w:tc>
        <w:tc>
          <w:tcPr>
            <w:tcW w:w="2535" w:type="dxa"/>
            <w:vMerge w:val="restart"/>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xsgzb@succ.edu.cn</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80"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6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c>
          <w:tcPr>
            <w:tcW w:w="2520"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就业工作人员</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管理岗</w:t>
            </w:r>
          </w:p>
        </w:tc>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1</w:t>
            </w:r>
          </w:p>
        </w:tc>
        <w:tc>
          <w:tcPr>
            <w:tcW w:w="11625" w:type="dxa"/>
            <w:tcBorders>
              <w:top w:val="single" w:color="CCCCCC" w:sz="6" w:space="0"/>
              <w:left w:val="single" w:color="CCCCCC" w:sz="6" w:space="0"/>
              <w:bottom w:val="single" w:color="CCCCCC" w:sz="6" w:space="0"/>
              <w:right w:val="single" w:color="CCCCCC"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19"/>
                <w:szCs w:val="19"/>
              </w:rPr>
            </w:pPr>
            <w:r>
              <w:rPr>
                <w:rFonts w:hint="eastAsia" w:ascii="微软雅黑" w:hAnsi="微软雅黑" w:eastAsia="微软雅黑" w:cs="微软雅黑"/>
                <w:i w:val="0"/>
                <w:iCs w:val="0"/>
                <w:caps w:val="0"/>
                <w:color w:val="000000"/>
                <w:spacing w:val="0"/>
                <w:sz w:val="19"/>
                <w:szCs w:val="19"/>
                <w:bdr w:val="none" w:color="auto" w:sz="0" w:space="0"/>
              </w:rPr>
              <w:t>硕士及以上，中共党员，具有相关工作经验者优先。</w:t>
            </w:r>
          </w:p>
        </w:tc>
        <w:tc>
          <w:tcPr>
            <w:tcW w:w="2535" w:type="dxa"/>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iCs w:val="0"/>
                <w:caps w:val="0"/>
                <w:color w:val="000000"/>
                <w:spacing w:val="0"/>
                <w:sz w:val="19"/>
                <w:szCs w:val="19"/>
              </w:rPr>
            </w:pPr>
          </w:p>
        </w:tc>
      </w:tr>
    </w:tbl>
    <w:p>
      <w:pPr>
        <w:keepNext w:val="0"/>
        <w:keepLines w:val="0"/>
        <w:widowControl/>
        <w:suppressLineNumbers w:val="0"/>
        <w:jc w:val="left"/>
      </w:pPr>
    </w:p>
    <w:p/>
    <w:sectPr>
      <w:pgSz w:w="16838" w:h="11906" w:orient="landscape"/>
      <w:pgMar w:top="720" w:right="96" w:bottom="720" w:left="4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B3F1A"/>
    <w:rsid w:val="142B3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2021-07-10T09:42:00Z</dcterms:created>
  <dc:creator>Edmund</dc:creator>
  <cp:lastModifiedBy>Edmund</cp:lastModifiedBy>
  <dcterms:modified xsi:type="dcterms:W3CDTF">2021-07-10T09:47:03Z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CF2CE571DC0F46D7A4E6D2C2CA41A6EA</vt:lpwstr>
  </property>
</Properties>
</file>